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80" w:rsidRPr="007A38D0" w:rsidRDefault="007A38D0" w:rsidP="007A38D0">
      <w:pPr>
        <w:jc w:val="center"/>
        <w:rPr>
          <w:sz w:val="28"/>
        </w:rPr>
      </w:pPr>
      <w:bookmarkStart w:id="0" w:name="_GoBack"/>
      <w:r w:rsidRPr="007A38D0">
        <w:rPr>
          <w:sz w:val="28"/>
        </w:rPr>
        <w:t>Diocesi di Padova</w:t>
      </w:r>
    </w:p>
    <w:bookmarkEnd w:id="0"/>
    <w:p w:rsidR="007A38D0" w:rsidRDefault="007A38D0" w:rsidP="007A38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Il 18 gennaio</w:t>
      </w: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alle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ore </w:t>
      </w: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18:30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ci sarà</w:t>
      </w: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la Veglia ecumenica diocesana presso la Parrocchia di San Giuseppe in Padova. Celebrazione in presenza, senza però tras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missione streaming. Si utilizzerà</w:t>
      </w: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lo schema pensato dalle Sorelle di </w:t>
      </w:r>
      <w:proofErr w:type="spellStart"/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Grandchamp</w:t>
      </w:r>
      <w:proofErr w:type="spellEnd"/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e riportato nel sussidio di quest’anno. </w:t>
      </w:r>
    </w:p>
    <w:p w:rsidR="007A38D0" w:rsidRPr="007A38D0" w:rsidRDefault="007A38D0" w:rsidP="007A38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Anche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in</w:t>
      </w: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altre parrocchie e vicariati </w:t>
      </w:r>
      <w:r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sono stati organizzati</w:t>
      </w: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 momenti di preghiera ecumenica.</w:t>
      </w:r>
    </w:p>
    <w:p w:rsidR="007A38D0" w:rsidRPr="007A38D0" w:rsidRDefault="007A38D0" w:rsidP="007A38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</w:p>
    <w:p w:rsidR="007A38D0" w:rsidRPr="007A38D0" w:rsidRDefault="007A38D0" w:rsidP="007A38D0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</w:pPr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 xml:space="preserve">Presso il Santuario di San Leopoldo Mandic in Padova si avrà la celebrazione dell’Eucaristia serale coinvolgendo di volta in volta realtà e associazioni diverse. Anche qui si utilizzerà quanto preparato per la SPUC. La sera del 25 gennaio, conclusione della Settimana, la Messa sarà presieduta dal Vescovo di Padova, </w:t>
      </w:r>
      <w:proofErr w:type="spellStart"/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Mons</w:t>
      </w:r>
      <w:proofErr w:type="spellEnd"/>
      <w:r w:rsidRPr="007A38D0">
        <w:rPr>
          <w:rFonts w:ascii="Segoe UI" w:eastAsia="Times New Roman" w:hAnsi="Segoe UI" w:cs="Segoe UI"/>
          <w:color w:val="212121"/>
          <w:sz w:val="23"/>
          <w:szCs w:val="23"/>
          <w:lang w:eastAsia="it-IT"/>
        </w:rPr>
        <w:t>. Claudio Cipolla.</w:t>
      </w:r>
    </w:p>
    <w:p w:rsidR="007A38D0" w:rsidRDefault="007A38D0" w:rsidP="007A38D0">
      <w:pPr>
        <w:jc w:val="both"/>
      </w:pPr>
    </w:p>
    <w:sectPr w:rsidR="007A38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D0"/>
    <w:rsid w:val="007A38D0"/>
    <w:rsid w:val="00AA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0FE28"/>
  <w15:chartTrackingRefBased/>
  <w15:docId w15:val="{EDE1980B-BDFD-4F0F-903F-EB7F01E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UtenteCEI</dc:creator>
  <cp:keywords/>
  <dc:description/>
  <cp:lastModifiedBy>UtenteCEI</cp:lastModifiedBy>
  <cp:revision>1</cp:revision>
  <dcterms:created xsi:type="dcterms:W3CDTF">2021-01-18T07:34:00Z</dcterms:created>
  <dcterms:modified xsi:type="dcterms:W3CDTF">2021-01-18T07:37:00Z</dcterms:modified>
</cp:coreProperties>
</file>